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37405" w14:textId="77777777" w:rsidR="00317505" w:rsidRDefault="00000000">
      <w:pPr>
        <w:pStyle w:val="Titre"/>
        <w:pBdr>
          <w:top w:val="nil"/>
          <w:left w:val="nil"/>
          <w:bottom w:val="nil"/>
          <w:right w:val="nil"/>
          <w:between w:val="nil"/>
        </w:pBdr>
      </w:pPr>
      <w:bookmarkStart w:id="0" w:name="_hhevn0icya3z" w:colFirst="0" w:colLast="0"/>
      <w:bookmarkEnd w:id="0"/>
      <w:r>
        <w:t>Copropriété rapport</w:t>
      </w:r>
    </w:p>
    <w:p w14:paraId="4AE6C6A5" w14:textId="77777777" w:rsidR="00317505" w:rsidRDefault="00000000">
      <w:pPr>
        <w:pStyle w:val="Sous-titre"/>
        <w:pBdr>
          <w:top w:val="nil"/>
          <w:left w:val="nil"/>
          <w:bottom w:val="nil"/>
          <w:right w:val="nil"/>
          <w:between w:val="nil"/>
        </w:pBdr>
        <w:rPr>
          <w:b w:val="0"/>
        </w:rPr>
      </w:pPr>
      <w:bookmarkStart w:id="1" w:name="_6bc6e5a12ww9" w:colFirst="0" w:colLast="0"/>
      <w:bookmarkEnd w:id="1"/>
      <w:r>
        <w:t>October 2024</w:t>
      </w:r>
    </w:p>
    <w:p w14:paraId="125F9830" w14:textId="77777777" w:rsidR="00317505" w:rsidRDefault="00317505">
      <w:pPr>
        <w:pBdr>
          <w:top w:val="nil"/>
          <w:left w:val="nil"/>
          <w:bottom w:val="nil"/>
          <w:right w:val="nil"/>
          <w:between w:val="nil"/>
        </w:pBdr>
      </w:pPr>
    </w:p>
    <w:p w14:paraId="785E20A8" w14:textId="77777777" w:rsidR="00317505" w:rsidRDefault="00000000">
      <w:pPr>
        <w:pStyle w:val="Titre1"/>
        <w:pBdr>
          <w:top w:val="nil"/>
          <w:left w:val="nil"/>
          <w:bottom w:val="nil"/>
          <w:right w:val="nil"/>
          <w:between w:val="nil"/>
        </w:pBdr>
      </w:pPr>
      <w:bookmarkStart w:id="2" w:name="_bx9u4mwuq9wu" w:colFirst="0" w:colLast="0"/>
      <w:bookmarkEnd w:id="2"/>
      <w:r>
        <w:t>Agenda</w:t>
      </w:r>
    </w:p>
    <w:p w14:paraId="4E17C836" w14:textId="77777777" w:rsidR="00317505" w:rsidRDefault="00000000">
      <w:pPr>
        <w:pStyle w:val="Titre2"/>
        <w:pBdr>
          <w:top w:val="nil"/>
          <w:left w:val="nil"/>
          <w:bottom w:val="nil"/>
          <w:right w:val="nil"/>
          <w:between w:val="nil"/>
        </w:pBdr>
      </w:pPr>
      <w:bookmarkStart w:id="3" w:name="_cllctxd68p6" w:colFirst="0" w:colLast="0"/>
      <w:bookmarkEnd w:id="3"/>
      <w:r>
        <w:t>Water bill (Vivaqua)</w:t>
      </w:r>
    </w:p>
    <w:p w14:paraId="0168B123" w14:textId="77777777" w:rsidR="0031750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30"/>
      </w:pPr>
      <w:r>
        <w:t xml:space="preserve">Bills have been paid by Michael and Tom for a total of </w:t>
      </w:r>
      <w:r>
        <w:rPr>
          <w:rFonts w:ascii="PT Mono" w:eastAsia="PT Mono" w:hAnsi="PT Mono" w:cs="PT Mono"/>
          <w:b/>
        </w:rPr>
        <w:t>€1.223,54</w:t>
      </w:r>
      <w:r>
        <w:rPr>
          <w:rFonts w:ascii="PT Mono" w:eastAsia="PT Mono" w:hAnsi="PT Mono" w:cs="PT Mono"/>
        </w:rPr>
        <w:t xml:space="preserve"> since last facturation (décompte). This total is for the period of usage of 14/04/2023-21/03/2024 and includes three acomptes of €307,00 and one final bill of €302,54.</w:t>
      </w:r>
    </w:p>
    <w:p w14:paraId="2860464F" w14:textId="77777777" w:rsidR="0031750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30"/>
      </w:pPr>
      <w:r>
        <w:t>Split according to compteur de passage readings of 22/04/2024</w:t>
      </w:r>
    </w:p>
    <w:p w14:paraId="10762031" w14:textId="77777777" w:rsidR="0031750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30"/>
        <w:rPr>
          <w:b/>
        </w:rPr>
      </w:pPr>
      <w:r>
        <w:rPr>
          <w:b/>
        </w:rPr>
        <w:t>Split: S&amp;A pay 810,59, G pays 45,88, M&amp;T pay 367,06</w:t>
      </w:r>
    </w:p>
    <w:p w14:paraId="1EBDAE77" w14:textId="77777777" w:rsidR="00317505" w:rsidRDefault="00000000">
      <w:pPr>
        <w:pStyle w:val="Titre2"/>
        <w:pBdr>
          <w:top w:val="nil"/>
          <w:left w:val="nil"/>
          <w:bottom w:val="nil"/>
          <w:right w:val="nil"/>
          <w:between w:val="nil"/>
        </w:pBdr>
      </w:pPr>
      <w:bookmarkStart w:id="4" w:name="_t6mt4yhxr2fu" w:colFirst="0" w:colLast="0"/>
      <w:bookmarkEnd w:id="4"/>
      <w:r>
        <w:t>Common insurance</w:t>
      </w:r>
    </w:p>
    <w:p w14:paraId="6DDABEF7" w14:textId="77777777" w:rsidR="00317505" w:rsidRDefault="00000000">
      <w:pPr>
        <w:numPr>
          <w:ilvl w:val="0"/>
          <w:numId w:val="1"/>
        </w:numPr>
      </w:pPr>
      <w:r>
        <w:t>Michael &amp; Tom paid AXA</w:t>
      </w:r>
      <w:r>
        <w:rPr>
          <w:rFonts w:ascii="PT Mono" w:eastAsia="PT Mono" w:hAnsi="PT Mono" w:cs="PT Mono"/>
          <w:b/>
        </w:rPr>
        <w:t xml:space="preserve"> €959,99</w:t>
      </w:r>
      <w:r>
        <w:t xml:space="preserve"> for insurance for the year of  2024</w:t>
      </w:r>
    </w:p>
    <w:p w14:paraId="7BDD06F8" w14:textId="77777777" w:rsidR="00317505" w:rsidRDefault="00000000">
      <w:pPr>
        <w:numPr>
          <w:ilvl w:val="0"/>
          <w:numId w:val="1"/>
        </w:numPr>
      </w:pPr>
      <w:r>
        <w:t>Split according to quote-parts (from acte de base p11: S&amp;A 363, G 224, M&amp;T 413)</w:t>
      </w:r>
    </w:p>
    <w:p w14:paraId="69615CA4" w14:textId="77777777" w:rsidR="00317505" w:rsidRDefault="00000000">
      <w:pPr>
        <w:numPr>
          <w:ilvl w:val="0"/>
          <w:numId w:val="1"/>
        </w:numPr>
        <w:rPr>
          <w:b/>
        </w:rPr>
      </w:pPr>
      <w:r>
        <w:rPr>
          <w:rFonts w:ascii="PT Mono" w:eastAsia="PT Mono" w:hAnsi="PT Mono" w:cs="PT Mono"/>
          <w:b/>
        </w:rPr>
        <w:t>Split: S&amp;A have paid €348.47, G has paid €215.03 and M&amp;T have paid €396.47</w:t>
      </w:r>
    </w:p>
    <w:p w14:paraId="572BE5DB" w14:textId="77777777" w:rsidR="00317505" w:rsidRDefault="00000000">
      <w:pPr>
        <w:pStyle w:val="Titre2"/>
      </w:pPr>
      <w:bookmarkStart w:id="5" w:name="_gsxbwolktwz" w:colFirst="0" w:colLast="0"/>
      <w:bookmarkEnd w:id="5"/>
      <w:r>
        <w:t>Electricity</w:t>
      </w:r>
    </w:p>
    <w:p w14:paraId="4A1DDA13" w14:textId="77777777" w:rsidR="00317505" w:rsidRDefault="00000000">
      <w:pPr>
        <w:numPr>
          <w:ilvl w:val="0"/>
          <w:numId w:val="1"/>
        </w:numPr>
      </w:pPr>
      <w:r>
        <w:t xml:space="preserve">Michael has paid </w:t>
      </w:r>
      <w:r>
        <w:rPr>
          <w:rFonts w:ascii="PT Mono" w:eastAsia="PT Mono" w:hAnsi="PT Mono" w:cs="PT Mono"/>
          <w:b/>
          <w:color w:val="FF0000"/>
        </w:rPr>
        <w:t>€X.X</w:t>
      </w:r>
      <w:r>
        <w:t xml:space="preserve"> for common electricity from Engie (costs of Sep 2023 to </w:t>
      </w:r>
      <w:r>
        <w:rPr>
          <w:b/>
          <w:color w:val="FF0000"/>
        </w:rPr>
        <w:t>X</w:t>
      </w:r>
      <w:r>
        <w:t>).</w:t>
      </w:r>
    </w:p>
    <w:p w14:paraId="7643EABC" w14:textId="77777777" w:rsidR="00317505" w:rsidRDefault="00000000">
      <w:pPr>
        <w:numPr>
          <w:ilvl w:val="0"/>
          <w:numId w:val="1"/>
        </w:numPr>
      </w:pPr>
      <w:r>
        <w:t>Split according to quote-parts (from acte de base p11: S&amp;A 363, G 224, M&amp;T 413)</w:t>
      </w:r>
    </w:p>
    <w:p w14:paraId="2691145A" w14:textId="77777777" w:rsidR="00317505" w:rsidRDefault="00000000">
      <w:pPr>
        <w:numPr>
          <w:ilvl w:val="0"/>
          <w:numId w:val="1"/>
        </w:numPr>
      </w:pPr>
      <w:r>
        <w:rPr>
          <w:rFonts w:ascii="PT Mono" w:eastAsia="PT Mono" w:hAnsi="PT Mono" w:cs="PT Mono"/>
          <w:b/>
        </w:rPr>
        <w:t>So S&amp;A get back €</w:t>
      </w:r>
      <w:r>
        <w:rPr>
          <w:b/>
        </w:rPr>
        <w:t>7</w:t>
      </w:r>
      <w:r>
        <w:rPr>
          <w:rFonts w:ascii="PT Mono" w:eastAsia="PT Mono" w:hAnsi="PT Mono" w:cs="PT Mono"/>
          <w:b/>
        </w:rPr>
        <w:t>, G gets back €</w:t>
      </w:r>
      <w:r>
        <w:rPr>
          <w:b/>
        </w:rPr>
        <w:t>4</w:t>
      </w:r>
      <w:r>
        <w:rPr>
          <w:rFonts w:ascii="PT Mono" w:eastAsia="PT Mono" w:hAnsi="PT Mono" w:cs="PT Mono"/>
          <w:b/>
        </w:rPr>
        <w:t xml:space="preserve"> and M&amp;T get back €</w:t>
      </w:r>
      <w:r>
        <w:rPr>
          <w:b/>
        </w:rPr>
        <w:t>8</w:t>
      </w:r>
    </w:p>
    <w:p w14:paraId="26C6834F" w14:textId="77777777" w:rsidR="00317505" w:rsidRDefault="00000000">
      <w:pPr>
        <w:pStyle w:val="Titre2"/>
      </w:pPr>
      <w:bookmarkStart w:id="6" w:name="_cmie9faizvxc" w:colFirst="0" w:colLast="0"/>
      <w:bookmarkEnd w:id="6"/>
      <w:r>
        <w:t>Cleaning</w:t>
      </w:r>
    </w:p>
    <w:p w14:paraId="28A83389" w14:textId="77777777" w:rsidR="00317505" w:rsidRDefault="00000000">
      <w:pPr>
        <w:numPr>
          <w:ilvl w:val="0"/>
          <w:numId w:val="1"/>
        </w:numPr>
      </w:pPr>
      <w:r>
        <w:t>Need to set up a system for cleaning the common hallway and cellar.</w:t>
      </w:r>
    </w:p>
    <w:p w14:paraId="57CDCD55" w14:textId="77777777" w:rsidR="00317505" w:rsidRDefault="00000000">
      <w:pPr>
        <w:numPr>
          <w:ilvl w:val="0"/>
          <w:numId w:val="1"/>
        </w:numPr>
      </w:pPr>
      <w:r>
        <w:t xml:space="preserve">M&amp;T paid Rea </w:t>
      </w:r>
      <w:r>
        <w:rPr>
          <w:rFonts w:ascii="PT Mono" w:eastAsia="PT Mono" w:hAnsi="PT Mono" w:cs="PT Mono"/>
          <w:b/>
        </w:rPr>
        <w:t>€45</w:t>
      </w:r>
      <w:r>
        <w:t xml:space="preserve"> to clean commons on 25/09/2024.</w:t>
      </w:r>
    </w:p>
    <w:p w14:paraId="0D4B296C" w14:textId="77777777" w:rsidR="00317505" w:rsidRDefault="00000000">
      <w:pPr>
        <w:pStyle w:val="Titre2"/>
      </w:pPr>
      <w:bookmarkStart w:id="7" w:name="_h2tzd0gaphi9" w:colFirst="0" w:colLast="0"/>
      <w:bookmarkEnd w:id="7"/>
      <w:r>
        <w:t>Security</w:t>
      </w:r>
    </w:p>
    <w:p w14:paraId="1780CB29" w14:textId="77777777" w:rsidR="00317505" w:rsidRDefault="00000000">
      <w:pPr>
        <w:numPr>
          <w:ilvl w:val="0"/>
          <w:numId w:val="1"/>
        </w:numPr>
      </w:pPr>
      <w:r>
        <w:t>Aleksander to fix main door and fire escape: follow up needs to be done</w:t>
      </w:r>
    </w:p>
    <w:p w14:paraId="42FE9CD7" w14:textId="77777777" w:rsidR="00317505" w:rsidRDefault="00000000">
      <w:pPr>
        <w:pStyle w:val="Titre2"/>
      </w:pPr>
      <w:bookmarkStart w:id="8" w:name="_rqpsht90syly" w:colFirst="0" w:colLast="0"/>
      <w:bookmarkEnd w:id="8"/>
      <w:r>
        <w:t xml:space="preserve">Other </w:t>
      </w:r>
    </w:p>
    <w:p w14:paraId="3CD3BFBE" w14:textId="77777777" w:rsidR="00317505" w:rsidRDefault="00000000">
      <w:pPr>
        <w:numPr>
          <w:ilvl w:val="0"/>
          <w:numId w:val="1"/>
        </w:numPr>
      </w:pPr>
      <w:r>
        <w:t>Water softener &gt; we delay</w:t>
      </w:r>
    </w:p>
    <w:p w14:paraId="226FBB7C" w14:textId="77777777" w:rsidR="00317505" w:rsidRDefault="00000000">
      <w:pPr>
        <w:numPr>
          <w:ilvl w:val="0"/>
          <w:numId w:val="1"/>
        </w:numPr>
      </w:pPr>
      <w:r>
        <w:t>Solar panels? &gt; any updates?</w:t>
      </w:r>
    </w:p>
    <w:p w14:paraId="33784742" w14:textId="77777777" w:rsidR="00317505" w:rsidRDefault="00000000">
      <w:pPr>
        <w:numPr>
          <w:ilvl w:val="0"/>
          <w:numId w:val="1"/>
        </w:numPr>
      </w:pPr>
      <w:r>
        <w:lastRenderedPageBreak/>
        <w:t>Other points?</w:t>
      </w:r>
    </w:p>
    <w:sectPr w:rsidR="00317505">
      <w:headerReference w:type="default" r:id="rId7"/>
      <w:headerReference w:type="first" r:id="rId8"/>
      <w:footerReference w:type="first" r:id="rId9"/>
      <w:pgSz w:w="12240" w:h="15840"/>
      <w:pgMar w:top="1080" w:right="1440" w:bottom="108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DF20B" w14:textId="77777777" w:rsidR="00EB052F" w:rsidRDefault="00EB052F">
      <w:pPr>
        <w:spacing w:before="0" w:line="240" w:lineRule="auto"/>
      </w:pPr>
      <w:r>
        <w:separator/>
      </w:r>
    </w:p>
  </w:endnote>
  <w:endnote w:type="continuationSeparator" w:id="0">
    <w:p w14:paraId="065C084E" w14:textId="77777777" w:rsidR="00EB052F" w:rsidRDefault="00EB052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Playfair Display">
    <w:panose1 w:val="00000500000000000000"/>
    <w:charset w:val="4D"/>
    <w:family w:val="auto"/>
    <w:pitch w:val="variable"/>
    <w:sig w:usb0="20000207" w:usb1="00000000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T Mono">
    <w:panose1 w:val="02060509020205020204"/>
    <w:charset w:val="4D"/>
    <w:family w:val="modern"/>
    <w:pitch w:val="fixed"/>
    <w:sig w:usb0="A00002EF" w:usb1="500078E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73A75" w14:textId="77777777" w:rsidR="00317505" w:rsidRDefault="00317505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29B59" w14:textId="77777777" w:rsidR="00EB052F" w:rsidRDefault="00EB052F">
      <w:pPr>
        <w:spacing w:before="0" w:line="240" w:lineRule="auto"/>
      </w:pPr>
      <w:r>
        <w:separator/>
      </w:r>
    </w:p>
  </w:footnote>
  <w:footnote w:type="continuationSeparator" w:id="0">
    <w:p w14:paraId="06EE21C2" w14:textId="77777777" w:rsidR="00EB052F" w:rsidRDefault="00EB052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EB9CE" w14:textId="77777777" w:rsidR="00317505" w:rsidRDefault="00317505">
    <w:pPr>
      <w:pBdr>
        <w:top w:val="nil"/>
        <w:left w:val="nil"/>
        <w:bottom w:val="nil"/>
        <w:right w:val="nil"/>
        <w:between w:val="nil"/>
      </w:pBdr>
      <w:spacing w:before="0" w:line="240" w:lineRule="auto"/>
      <w:rPr>
        <w:color w:val="B7B7B7"/>
        <w:sz w:val="12"/>
        <w:szCs w:val="12"/>
      </w:rPr>
    </w:pPr>
  </w:p>
  <w:tbl>
    <w:tblPr>
      <w:tblStyle w:val="a"/>
      <w:tblW w:w="12660" w:type="dxa"/>
      <w:tblInd w:w="-1875" w:type="dxa"/>
      <w:tblLayout w:type="fixed"/>
      <w:tblLook w:val="0600" w:firstRow="0" w:lastRow="0" w:firstColumn="0" w:lastColumn="0" w:noHBand="1" w:noVBand="1"/>
    </w:tblPr>
    <w:tblGrid>
      <w:gridCol w:w="9075"/>
      <w:gridCol w:w="3585"/>
    </w:tblGrid>
    <w:tr w:rsidR="00317505" w14:paraId="6C39262D" w14:textId="77777777">
      <w:trPr>
        <w:trHeight w:val="900"/>
      </w:trPr>
      <w:tc>
        <w:tcPr>
          <w:tcW w:w="9075" w:type="dxa"/>
          <w:tcBorders>
            <w:top w:val="single" w:sz="8" w:space="0" w:color="F75D5D"/>
            <w:left w:val="single" w:sz="8" w:space="0" w:color="F75D5D"/>
            <w:bottom w:val="single" w:sz="8" w:space="0" w:color="F75D5D"/>
            <w:right w:val="single" w:sz="8" w:space="0" w:color="F75D5D"/>
          </w:tcBorders>
          <w:shd w:val="clear" w:color="auto" w:fill="F75D5D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675AF384" w14:textId="77777777" w:rsidR="00317505" w:rsidRDefault="00317505">
          <w:pPr>
            <w:pStyle w:val="Sous-titre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left="1710" w:right="0"/>
            <w:rPr>
              <w:color w:val="FFFFFF"/>
              <w:sz w:val="20"/>
              <w:szCs w:val="20"/>
            </w:rPr>
          </w:pPr>
          <w:bookmarkStart w:id="9" w:name="_5j58lbuh52rf" w:colFirst="0" w:colLast="0"/>
          <w:bookmarkEnd w:id="9"/>
        </w:p>
      </w:tc>
      <w:bookmarkStart w:id="10" w:name="_f5jbq7ljyseu" w:colFirst="0" w:colLast="0"/>
      <w:bookmarkEnd w:id="10"/>
      <w:tc>
        <w:tcPr>
          <w:tcW w:w="3585" w:type="dxa"/>
          <w:tcBorders>
            <w:top w:val="single" w:sz="8" w:space="0" w:color="F75D5D"/>
            <w:left w:val="single" w:sz="8" w:space="0" w:color="F75D5D"/>
            <w:bottom w:val="single" w:sz="8" w:space="0" w:color="F75D5D"/>
            <w:right w:val="single" w:sz="8" w:space="0" w:color="F75D5D"/>
          </w:tcBorders>
          <w:shd w:val="clear" w:color="auto" w:fill="F75D5D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273D0D6F" w14:textId="77777777" w:rsidR="00317505" w:rsidRDefault="00000000">
          <w:pPr>
            <w:pStyle w:val="Sous-titre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right="0"/>
            <w:jc w:val="center"/>
            <w:rPr>
              <w:color w:val="FFFFFF"/>
              <w:sz w:val="20"/>
              <w:szCs w:val="20"/>
            </w:rPr>
          </w:pPr>
          <w:r>
            <w:rPr>
              <w:color w:val="FFFFFF"/>
              <w:sz w:val="20"/>
              <w:szCs w:val="20"/>
            </w:rPr>
            <w:fldChar w:fldCharType="begin"/>
          </w:r>
          <w:r>
            <w:rPr>
              <w:color w:val="FFFFFF"/>
              <w:sz w:val="20"/>
              <w:szCs w:val="20"/>
            </w:rPr>
            <w:instrText>PAGE</w:instrText>
          </w:r>
          <w:r>
            <w:rPr>
              <w:color w:val="FFFFFF"/>
              <w:sz w:val="20"/>
              <w:szCs w:val="20"/>
            </w:rPr>
            <w:fldChar w:fldCharType="separate"/>
          </w:r>
          <w:r w:rsidR="00BF6C90">
            <w:rPr>
              <w:noProof/>
              <w:color w:val="FFFFFF"/>
              <w:sz w:val="20"/>
              <w:szCs w:val="20"/>
            </w:rPr>
            <w:t>2</w:t>
          </w:r>
          <w:r>
            <w:rPr>
              <w:color w:val="FFFFFF"/>
              <w:sz w:val="20"/>
              <w:szCs w:val="20"/>
            </w:rPr>
            <w:fldChar w:fldCharType="end"/>
          </w:r>
        </w:p>
      </w:tc>
    </w:tr>
  </w:tbl>
  <w:p w14:paraId="677A77CB" w14:textId="77777777" w:rsidR="00317505" w:rsidRDefault="00317505">
    <w:pPr>
      <w:pBdr>
        <w:top w:val="nil"/>
        <w:left w:val="nil"/>
        <w:bottom w:val="nil"/>
        <w:right w:val="nil"/>
        <w:between w:val="nil"/>
      </w:pBdr>
      <w:spacing w:before="0" w:line="240" w:lineRule="auto"/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36CDE" w14:textId="77777777" w:rsidR="00317505" w:rsidRDefault="00317505">
    <w:pPr>
      <w:pBdr>
        <w:top w:val="nil"/>
        <w:left w:val="nil"/>
        <w:bottom w:val="nil"/>
        <w:right w:val="nil"/>
        <w:between w:val="nil"/>
      </w:pBdr>
    </w:pPr>
  </w:p>
  <w:p w14:paraId="7C045A2F" w14:textId="77777777" w:rsidR="00317505" w:rsidRDefault="00317505">
    <w:pPr>
      <w:pBdr>
        <w:top w:val="nil"/>
        <w:left w:val="nil"/>
        <w:bottom w:val="nil"/>
        <w:right w:val="nil"/>
        <w:between w:val="nil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46EE4"/>
    <w:multiLevelType w:val="multilevel"/>
    <w:tmpl w:val="DF5C832E"/>
    <w:lvl w:ilvl="0">
      <w:start w:val="1"/>
      <w:numFmt w:val="bullet"/>
      <w:lvlText w:val="●"/>
      <w:lvlJc w:val="left"/>
      <w:pPr>
        <w:ind w:left="720" w:hanging="360"/>
      </w:pPr>
      <w:rPr>
        <w:color w:val="66666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4069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505"/>
    <w:rsid w:val="00317505"/>
    <w:rsid w:val="00BF6C90"/>
    <w:rsid w:val="00EB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636DD7"/>
  <w15:docId w15:val="{5F988C83-1B9D-C146-99C9-734302DC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="Lato" w:hAnsi="Lato" w:cs="Lato"/>
        <w:color w:val="666666"/>
        <w:sz w:val="22"/>
        <w:szCs w:val="22"/>
        <w:lang w:val="en" w:eastAsia="fr-FR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widowControl w:val="0"/>
      <w:spacing w:before="480" w:line="240" w:lineRule="auto"/>
      <w:ind w:right="-30"/>
      <w:outlineLvl w:val="0"/>
    </w:pPr>
    <w:rPr>
      <w:rFonts w:ascii="Playfair Display" w:eastAsia="Playfair Display" w:hAnsi="Playfair Display" w:cs="Playfair Display"/>
      <w:b/>
      <w:color w:val="F75D5D"/>
      <w:sz w:val="32"/>
      <w:szCs w:val="32"/>
    </w:rPr>
  </w:style>
  <w:style w:type="paragraph" w:styleId="Titre2">
    <w:name w:val="heading 2"/>
    <w:basedOn w:val="Normal"/>
    <w:next w:val="Normal"/>
    <w:uiPriority w:val="9"/>
    <w:unhideWhenUsed/>
    <w:qFormat/>
    <w:pPr>
      <w:spacing w:before="200"/>
      <w:ind w:right="-30"/>
      <w:outlineLvl w:val="1"/>
    </w:pPr>
    <w:rPr>
      <w:rFonts w:ascii="Playfair Display" w:eastAsia="Playfair Display" w:hAnsi="Playfair Display" w:cs="Playfair Display"/>
      <w:b/>
      <w:color w:val="000000"/>
      <w:sz w:val="24"/>
      <w:szCs w:val="24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spacing w:before="200"/>
      <w:ind w:right="-30"/>
      <w:outlineLvl w:val="2"/>
    </w:pPr>
    <w:rPr>
      <w:b/>
      <w:color w:val="000000"/>
      <w:sz w:val="24"/>
      <w:szCs w:val="24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outlineLvl w:val="3"/>
    </w:pPr>
    <w:rPr>
      <w:b/>
      <w:color w:val="000000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spacing w:before="100" w:line="240" w:lineRule="auto"/>
      <w:ind w:right="-30"/>
    </w:pPr>
    <w:rPr>
      <w:rFonts w:ascii="Playfair Display" w:eastAsia="Playfair Display" w:hAnsi="Playfair Display" w:cs="Playfair Display"/>
      <w:b/>
      <w:color w:val="F75D5D"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spacing w:before="200"/>
      <w:ind w:right="-30"/>
    </w:pPr>
    <w:rPr>
      <w:b/>
      <w:color w:val="000000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Zou Ingeld</cp:lastModifiedBy>
  <cp:revision>2</cp:revision>
  <dcterms:created xsi:type="dcterms:W3CDTF">2024-12-03T16:29:00Z</dcterms:created>
  <dcterms:modified xsi:type="dcterms:W3CDTF">2024-12-03T16:29:00Z</dcterms:modified>
</cp:coreProperties>
</file>